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F0" w:rsidRPr="003936F0" w:rsidRDefault="003936F0" w:rsidP="003936F0">
      <w:pPr>
        <w:tabs>
          <w:tab w:val="left" w:pos="4678"/>
        </w:tabs>
        <w:spacing w:after="0" w:line="240" w:lineRule="auto"/>
        <w:ind w:left="4962" w:right="282" w:hanging="284"/>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Vietos projektų, įgyvendinamų bendruomenių</w:t>
      </w:r>
    </w:p>
    <w:p w:rsidR="003936F0" w:rsidRPr="003936F0" w:rsidRDefault="003936F0" w:rsidP="003936F0">
      <w:pPr>
        <w:tabs>
          <w:tab w:val="left" w:pos="4678"/>
        </w:tabs>
        <w:spacing w:after="0" w:line="240" w:lineRule="auto"/>
        <w:ind w:left="4962" w:right="282" w:hanging="284"/>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 xml:space="preserve">inicijuotos vietos plėtros būdu, </w:t>
      </w:r>
    </w:p>
    <w:p w:rsidR="003936F0" w:rsidRPr="003936F0" w:rsidRDefault="003936F0" w:rsidP="003936F0">
      <w:pPr>
        <w:tabs>
          <w:tab w:val="left" w:pos="4678"/>
        </w:tabs>
        <w:spacing w:after="0" w:line="240" w:lineRule="auto"/>
        <w:ind w:left="4962" w:right="282" w:hanging="284"/>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 xml:space="preserve">administravimo taisyklių </w:t>
      </w:r>
    </w:p>
    <w:p w:rsidR="003936F0" w:rsidRPr="003936F0" w:rsidRDefault="003936F0" w:rsidP="003936F0">
      <w:pPr>
        <w:tabs>
          <w:tab w:val="left" w:pos="4678"/>
        </w:tabs>
        <w:spacing w:after="0" w:line="240" w:lineRule="auto"/>
        <w:ind w:left="4962" w:right="282" w:hanging="284"/>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6 priedas</w:t>
      </w:r>
    </w:p>
    <w:p w:rsidR="003936F0" w:rsidRPr="003936F0" w:rsidRDefault="003936F0" w:rsidP="003936F0">
      <w:pPr>
        <w:tabs>
          <w:tab w:val="left" w:pos="4678"/>
        </w:tabs>
        <w:spacing w:after="0" w:line="240" w:lineRule="auto"/>
        <w:ind w:left="709" w:right="282"/>
        <w:jc w:val="center"/>
        <w:rPr>
          <w:rFonts w:ascii="Times New Roman" w:eastAsia="Times New Roman" w:hAnsi="Times New Roman" w:cs="Times New Roman"/>
          <w:b/>
          <w:sz w:val="26"/>
          <w:szCs w:val="26"/>
        </w:rPr>
      </w:pPr>
    </w:p>
    <w:p w:rsidR="003936F0" w:rsidRPr="003936F0" w:rsidRDefault="003936F0" w:rsidP="003936F0">
      <w:pPr>
        <w:tabs>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t xml:space="preserve">FIKSUOTOSIOS NORMOS TAIKYMO VIETOS PROJEKTŲ NETIESIOGINĖMS IŠLAIDOMS APMOKĖTI TVARKOS APRAŠAS </w:t>
      </w:r>
    </w:p>
    <w:p w:rsidR="003936F0" w:rsidRP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P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t>I SKYRIUS</w:t>
      </w:r>
    </w:p>
    <w:p w:rsidR="003936F0" w:rsidRP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t>BENDROSIOS NUOSTATOS</w:t>
      </w:r>
    </w:p>
    <w:p w:rsidR="003936F0" w:rsidRPr="003936F0" w:rsidRDefault="003936F0" w:rsidP="003936F0">
      <w:pPr>
        <w:tabs>
          <w:tab w:val="left" w:pos="284"/>
          <w:tab w:val="left" w:pos="3119"/>
          <w:tab w:val="left" w:pos="4678"/>
        </w:tabs>
        <w:spacing w:after="0" w:line="240" w:lineRule="auto"/>
        <w:ind w:right="282"/>
        <w:rPr>
          <w:rFonts w:ascii="Times New Roman" w:eastAsia="Times New Roman" w:hAnsi="Times New Roman" w:cs="Times New Roman"/>
          <w:b/>
          <w:sz w:val="24"/>
          <w:szCs w:val="24"/>
        </w:rPr>
      </w:pPr>
    </w:p>
    <w:p w:rsidR="003936F0" w:rsidRPr="003936F0" w:rsidRDefault="003936F0" w:rsidP="003936F0">
      <w:pPr>
        <w:tabs>
          <w:tab w:val="left" w:pos="4678"/>
        </w:tabs>
        <w:spacing w:after="0" w:line="240" w:lineRule="auto"/>
        <w:rPr>
          <w:rFonts w:ascii="Times New Roman" w:eastAsia="Times New Roman" w:hAnsi="Times New Roman" w:cs="Times New Roman"/>
          <w:sz w:val="20"/>
          <w:szCs w:val="20"/>
        </w:rPr>
      </w:pPr>
    </w:p>
    <w:p w:rsidR="003936F0" w:rsidRPr="003936F0" w:rsidRDefault="003936F0" w:rsidP="003936F0">
      <w:pPr>
        <w:tabs>
          <w:tab w:val="left" w:pos="851"/>
          <w:tab w:val="left" w:pos="1134"/>
          <w:tab w:val="left" w:pos="360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w:t>
      </w:r>
      <w:r w:rsidRPr="003936F0">
        <w:rPr>
          <w:rFonts w:ascii="Times New Roman" w:eastAsia="Times New Roman" w:hAnsi="Times New Roman" w:cs="Times New Roman"/>
          <w:sz w:val="24"/>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3936F0" w:rsidRPr="003936F0" w:rsidRDefault="003936F0" w:rsidP="003936F0">
      <w:pPr>
        <w:tabs>
          <w:tab w:val="left" w:pos="851"/>
          <w:tab w:val="left" w:pos="1134"/>
          <w:tab w:val="left" w:pos="3600"/>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2.</w:t>
      </w:r>
      <w:r w:rsidRPr="003936F0">
        <w:rPr>
          <w:rFonts w:ascii="Times New Roman" w:eastAsia="Times New Roman" w:hAnsi="Times New Roman" w:cs="Times New Roman"/>
          <w:sz w:val="24"/>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3936F0" w:rsidRPr="003936F0" w:rsidRDefault="003936F0" w:rsidP="003936F0">
      <w:pPr>
        <w:tabs>
          <w:tab w:val="left" w:pos="1134"/>
          <w:tab w:val="left" w:pos="3600"/>
          <w:tab w:val="left" w:pos="4678"/>
        </w:tabs>
        <w:spacing w:after="0" w:line="240" w:lineRule="auto"/>
        <w:ind w:left="851"/>
        <w:rPr>
          <w:rFonts w:ascii="Times New Roman" w:eastAsia="Times New Roman" w:hAnsi="Times New Roman" w:cs="Times New Roman"/>
          <w:sz w:val="24"/>
          <w:szCs w:val="24"/>
        </w:rPr>
      </w:pPr>
    </w:p>
    <w:p w:rsid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P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lastRenderedPageBreak/>
        <w:t>II SKYRIUS</w:t>
      </w:r>
    </w:p>
    <w:p w:rsidR="003936F0" w:rsidRPr="003936F0" w:rsidRDefault="003936F0" w:rsidP="003936F0">
      <w:pPr>
        <w:tabs>
          <w:tab w:val="left" w:pos="284"/>
          <w:tab w:val="left" w:pos="3119"/>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t>SUTRUMPINIMAI IR SĄVOKOS</w:t>
      </w:r>
    </w:p>
    <w:p w:rsidR="003936F0" w:rsidRPr="003936F0" w:rsidRDefault="003936F0" w:rsidP="003936F0">
      <w:pPr>
        <w:tabs>
          <w:tab w:val="left" w:pos="4678"/>
        </w:tabs>
        <w:spacing w:after="0" w:line="240" w:lineRule="auto"/>
        <w:ind w:left="720" w:firstLine="360"/>
        <w:rPr>
          <w:rFonts w:ascii="Times New Roman" w:eastAsia="Times New Roman" w:hAnsi="Times New Roman" w:cs="Times New Roman"/>
          <w:b/>
          <w:sz w:val="24"/>
          <w:szCs w:val="24"/>
        </w:rPr>
      </w:pPr>
    </w:p>
    <w:p w:rsidR="003936F0" w:rsidRPr="003936F0" w:rsidRDefault="003936F0" w:rsidP="003936F0">
      <w:pPr>
        <w:tabs>
          <w:tab w:val="left" w:pos="4678"/>
        </w:tabs>
        <w:spacing w:after="0" w:line="240" w:lineRule="auto"/>
        <w:rPr>
          <w:rFonts w:ascii="Times New Roman" w:eastAsia="Times New Roman" w:hAnsi="Times New Roman" w:cs="Times New Roman"/>
          <w:sz w:val="20"/>
          <w:szCs w:val="20"/>
        </w:rPr>
      </w:pPr>
    </w:p>
    <w:p w:rsidR="003936F0" w:rsidRPr="003936F0" w:rsidRDefault="003936F0" w:rsidP="003936F0">
      <w:pPr>
        <w:tabs>
          <w:tab w:val="left" w:pos="1134"/>
          <w:tab w:val="left" w:pos="360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3.</w:t>
      </w:r>
      <w:r w:rsidRPr="003936F0">
        <w:rPr>
          <w:rFonts w:ascii="Times New Roman" w:eastAsia="Times New Roman" w:hAnsi="Times New Roman" w:cs="Times New Roman"/>
          <w:sz w:val="24"/>
          <w:szCs w:val="24"/>
        </w:rPr>
        <w:tab/>
        <w:t>Apraše vartojami sutrumpinimai:</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3.1.</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Agentūra</w:t>
      </w:r>
      <w:r w:rsidRPr="003936F0">
        <w:rPr>
          <w:rFonts w:ascii="Times New Roman" w:eastAsia="Times New Roman" w:hAnsi="Times New Roman" w:cs="Times New Roman"/>
          <w:sz w:val="24"/>
          <w:szCs w:val="24"/>
        </w:rPr>
        <w:t xml:space="preserve"> – Nacionalinė mokėjimo agentūra prie Žemės ūkio ministerijos;</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3.2.</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BIVP</w:t>
      </w:r>
      <w:r w:rsidRPr="003936F0">
        <w:rPr>
          <w:rFonts w:ascii="Times New Roman" w:eastAsia="Times New Roman" w:hAnsi="Times New Roman" w:cs="Times New Roman"/>
          <w:sz w:val="24"/>
          <w:szCs w:val="24"/>
        </w:rPr>
        <w:t xml:space="preserve"> – bendruomenių inicijuota vietos plėtra;</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3.3.</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ES</w:t>
      </w:r>
      <w:r w:rsidRPr="003936F0">
        <w:rPr>
          <w:rFonts w:ascii="Times New Roman" w:eastAsia="Times New Roman" w:hAnsi="Times New Roman" w:cs="Times New Roman"/>
          <w:sz w:val="24"/>
          <w:szCs w:val="24"/>
        </w:rPr>
        <w:t xml:space="preserve"> – Europos Sąjunga;</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3.4.</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EŽŪFKP</w:t>
      </w:r>
      <w:r w:rsidRPr="003936F0">
        <w:rPr>
          <w:rFonts w:ascii="Times New Roman" w:eastAsia="Times New Roman" w:hAnsi="Times New Roman" w:cs="Times New Roman"/>
          <w:sz w:val="24"/>
          <w:szCs w:val="24"/>
        </w:rPr>
        <w:t xml:space="preserve"> – Europos žemės ūkio fondas kaimo plėtrai; </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3.5.</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KPP</w:t>
      </w:r>
      <w:r w:rsidRPr="003936F0">
        <w:rPr>
          <w:rFonts w:ascii="Times New Roman" w:eastAsia="Times New Roman" w:hAnsi="Times New Roman" w:cs="Times New Roman"/>
          <w:sz w:val="24"/>
          <w:szCs w:val="24"/>
        </w:rPr>
        <w:t xml:space="preserve"> – Lietuvos kaimo plėtros 2014–2020 m. programa;</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3.6.</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VRM</w:t>
      </w:r>
      <w:r w:rsidRPr="003936F0">
        <w:rPr>
          <w:rFonts w:ascii="Times New Roman" w:eastAsia="Times New Roman" w:hAnsi="Times New Roman" w:cs="Times New Roman"/>
          <w:sz w:val="24"/>
          <w:szCs w:val="24"/>
        </w:rPr>
        <w:t xml:space="preserve"> – Lietuvos Respublikos vidaus reikalų ministerija;</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3.7.</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VVG</w:t>
      </w:r>
      <w:r w:rsidRPr="003936F0">
        <w:rPr>
          <w:rFonts w:ascii="Times New Roman" w:eastAsia="Times New Roman" w:hAnsi="Times New Roman" w:cs="Times New Roman"/>
          <w:sz w:val="24"/>
          <w:szCs w:val="24"/>
        </w:rPr>
        <w:t xml:space="preserve"> – vietos veiklos grupės;</w:t>
      </w:r>
    </w:p>
    <w:p w:rsidR="003936F0" w:rsidRPr="003936F0" w:rsidRDefault="003936F0" w:rsidP="003936F0">
      <w:pPr>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3.8.</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ŽŪM</w:t>
      </w:r>
      <w:r w:rsidRPr="003936F0">
        <w:rPr>
          <w:rFonts w:ascii="Times New Roman" w:eastAsia="Times New Roman" w:hAnsi="Times New Roman" w:cs="Times New Roman"/>
          <w:sz w:val="24"/>
          <w:szCs w:val="24"/>
        </w:rPr>
        <w:t xml:space="preserve"> – Lietuvos Respublikos žemės ūkio ministerija.</w:t>
      </w:r>
    </w:p>
    <w:p w:rsidR="003936F0" w:rsidRPr="003936F0" w:rsidRDefault="003936F0" w:rsidP="003936F0">
      <w:pPr>
        <w:tabs>
          <w:tab w:val="left" w:pos="1134"/>
          <w:tab w:val="left" w:pos="4678"/>
        </w:tabs>
        <w:spacing w:after="0" w:line="240" w:lineRule="auto"/>
        <w:ind w:left="360" w:firstLine="20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w:t>
      </w:r>
      <w:r w:rsidRPr="003936F0">
        <w:rPr>
          <w:rFonts w:ascii="Times New Roman" w:eastAsia="Times New Roman" w:hAnsi="Times New Roman" w:cs="Times New Roman"/>
          <w:sz w:val="24"/>
          <w:szCs w:val="24"/>
        </w:rPr>
        <w:tab/>
        <w:t>Apraše vartojamos sąvokos:</w:t>
      </w:r>
    </w:p>
    <w:p w:rsidR="003936F0" w:rsidRPr="003936F0" w:rsidRDefault="003936F0" w:rsidP="003936F0">
      <w:pPr>
        <w:tabs>
          <w:tab w:val="left" w:pos="1134"/>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4.1.</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 xml:space="preserve">Fiksuotoji projekto išlaidų norma </w:t>
      </w:r>
      <w:r w:rsidRPr="003936F0">
        <w:rPr>
          <w:rFonts w:ascii="Times New Roman" w:eastAsia="Times New Roman" w:hAnsi="Times New Roman" w:cs="Times New Roman"/>
          <w:sz w:val="24"/>
          <w:szCs w:val="24"/>
        </w:rPr>
        <w:t xml:space="preserve">(toliau – fiksuotoji norma) – </w:t>
      </w:r>
      <w:r w:rsidRPr="003936F0">
        <w:rPr>
          <w:rFonts w:ascii="Times New Roman" w:eastAsia="Times New Roman" w:hAnsi="Times New Roman" w:cs="Times New Roman"/>
          <w:bCs/>
          <w:sz w:val="24"/>
          <w:szCs w:val="24"/>
        </w:rPr>
        <w:t>iš anksto nustatyta išlaidų norma (</w:t>
      </w:r>
      <w:r w:rsidRPr="003936F0">
        <w:rPr>
          <w:rFonts w:ascii="Times New Roman" w:eastAsia="Times New Roman" w:hAnsi="Times New Roman" w:cs="Times New Roman"/>
          <w:bCs/>
          <w:color w:val="000000"/>
          <w:sz w:val="24"/>
          <w:szCs w:val="24"/>
        </w:rPr>
        <w:t xml:space="preserve">išreiškiama </w:t>
      </w:r>
      <w:r w:rsidRPr="003936F0">
        <w:rPr>
          <w:rFonts w:ascii="Times New Roman" w:eastAsia="Times New Roman" w:hAnsi="Times New Roman" w:cs="Times New Roman"/>
          <w:bCs/>
          <w:sz w:val="24"/>
          <w:szCs w:val="24"/>
        </w:rPr>
        <w:t>procentais nuo visų projekto tinkamų finansuoti išlaidų</w:t>
      </w:r>
      <w:r w:rsidRPr="003936F0">
        <w:rPr>
          <w:rFonts w:ascii="Times New Roman" w:eastAsia="Times New Roman" w:hAnsi="Times New Roman" w:cs="Times New Roman"/>
          <w:bCs/>
          <w:color w:val="000000"/>
          <w:sz w:val="24"/>
          <w:szCs w:val="24"/>
        </w:rPr>
        <w:t>)</w:t>
      </w:r>
      <w:r w:rsidRPr="003936F0">
        <w:rPr>
          <w:rFonts w:ascii="Times New Roman" w:eastAsia="Times New Roman" w:hAnsi="Times New Roman" w:cs="Times New Roman"/>
          <w:bCs/>
          <w:sz w:val="24"/>
          <w:szCs w:val="24"/>
        </w:rPr>
        <w:t>, taikoma apmokant dalį tinkamų finansuoti projekto išlaidų,</w:t>
      </w:r>
      <w:r w:rsidRPr="003936F0">
        <w:rPr>
          <w:rFonts w:ascii="Times New Roman" w:eastAsia="Times New Roman" w:hAnsi="Times New Roman" w:cs="Times New Roman"/>
          <w:sz w:val="24"/>
          <w:szCs w:val="24"/>
        </w:rPr>
        <w:t xml:space="preserve"> kai vietos projekto vykdytojas neteikia išlaidų pagrindimo ir išlaidų apmokėjimo įrodymo dokumentų.</w:t>
      </w:r>
    </w:p>
    <w:p w:rsidR="003936F0" w:rsidRPr="003936F0" w:rsidRDefault="003936F0" w:rsidP="003936F0">
      <w:pPr>
        <w:tabs>
          <w:tab w:val="left" w:pos="1134"/>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4.2.</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Netiesioginės vietos projekto išlaidos</w:t>
      </w:r>
      <w:r w:rsidRPr="003936F0">
        <w:rPr>
          <w:rFonts w:ascii="Times New Roman" w:eastAsia="Times New Roman" w:hAnsi="Times New Roman" w:cs="Times New Roman"/>
          <w:sz w:val="24"/>
          <w:szCs w:val="24"/>
        </w:rPr>
        <w:t xml:space="preserve"> – išlaidos, kurios nėra skiriamos tiesiogiai vietos projekto veikloms įgyvendinti, tačiau yra būtinos ir tiesiogiai susijusios su tiesioginėmis išlaidomis. </w:t>
      </w:r>
    </w:p>
    <w:p w:rsidR="003936F0" w:rsidRPr="003936F0" w:rsidRDefault="003936F0" w:rsidP="003936F0">
      <w:pPr>
        <w:tabs>
          <w:tab w:val="left" w:pos="1276"/>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color w:val="000000"/>
          <w:sz w:val="24"/>
          <w:szCs w:val="24"/>
        </w:rPr>
        <w:t>4.3.</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b/>
          <w:sz w:val="24"/>
          <w:szCs w:val="24"/>
        </w:rPr>
        <w:t xml:space="preserve">Projekto veiklos rangos </w:t>
      </w:r>
      <w:r w:rsidRPr="003936F0">
        <w:rPr>
          <w:rFonts w:ascii="Times New Roman" w:eastAsia="Times New Roman" w:hAnsi="Times New Roman" w:cs="Times New Roman"/>
          <w:b/>
          <w:i/>
          <w:sz w:val="24"/>
          <w:szCs w:val="24"/>
        </w:rPr>
        <w:t xml:space="preserve">(angl. </w:t>
      </w:r>
      <w:proofErr w:type="spellStart"/>
      <w:r w:rsidRPr="003936F0">
        <w:rPr>
          <w:rFonts w:ascii="Times New Roman" w:eastAsia="Times New Roman" w:hAnsi="Times New Roman" w:cs="Times New Roman"/>
          <w:b/>
          <w:i/>
          <w:sz w:val="24"/>
          <w:szCs w:val="24"/>
        </w:rPr>
        <w:t>outsourcing</w:t>
      </w:r>
      <w:proofErr w:type="spellEnd"/>
      <w:r w:rsidRPr="003936F0">
        <w:rPr>
          <w:rFonts w:ascii="Times New Roman" w:eastAsia="Times New Roman" w:hAnsi="Times New Roman" w:cs="Times New Roman"/>
          <w:b/>
          <w:i/>
          <w:sz w:val="24"/>
          <w:szCs w:val="24"/>
        </w:rPr>
        <w:t>)</w:t>
      </w:r>
      <w:r w:rsidRPr="003936F0">
        <w:rPr>
          <w:rFonts w:ascii="Times New Roman" w:eastAsia="Times New Roman" w:hAnsi="Times New Roman" w:cs="Times New Roman"/>
          <w:b/>
          <w:sz w:val="24"/>
          <w:szCs w:val="24"/>
        </w:rPr>
        <w:t xml:space="preserve"> išlaidos</w:t>
      </w:r>
      <w:r w:rsidRPr="003936F0">
        <w:rPr>
          <w:rFonts w:ascii="Times New Roman" w:eastAsia="Times New Roman" w:hAnsi="Times New Roman" w:cs="Times New Roman"/>
          <w:sz w:val="24"/>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3936F0" w:rsidRPr="003936F0" w:rsidRDefault="003936F0" w:rsidP="003936F0">
      <w:pPr>
        <w:tabs>
          <w:tab w:val="left" w:pos="1134"/>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4.4.</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sz w:val="24"/>
          <w:szCs w:val="24"/>
        </w:rPr>
        <w:t xml:space="preserve"> </w:t>
      </w:r>
      <w:r w:rsidRPr="003936F0">
        <w:rPr>
          <w:rFonts w:ascii="Times New Roman" w:eastAsia="Times New Roman" w:hAnsi="Times New Roman" w:cs="Times New Roman"/>
          <w:b/>
          <w:bCs/>
          <w:color w:val="000000"/>
          <w:sz w:val="24"/>
          <w:szCs w:val="24"/>
        </w:rPr>
        <w:t>Tiesioginės vietos projekto išlaidos</w:t>
      </w:r>
      <w:r w:rsidRPr="003936F0">
        <w:rPr>
          <w:rFonts w:ascii="Times New Roman" w:eastAsia="Times New Roman" w:hAnsi="Times New Roman" w:cs="Times New Roman"/>
          <w:color w:val="000000"/>
          <w:sz w:val="24"/>
          <w:szCs w:val="24"/>
        </w:rPr>
        <w:t> – tiesiogiai vietos projekto veikloms įgyvendinti būtinos išlaidos, kai tiesioginį vietos projekto veiklų ir jų išlaidų ryšį įmanoma aiškiai parodyti. Prie t</w:t>
      </w:r>
      <w:r w:rsidRPr="003936F0">
        <w:rPr>
          <w:rFonts w:ascii="Times New Roman" w:eastAsia="Times New Roman" w:hAnsi="Times New Roman" w:cs="Times New Roman"/>
          <w:sz w:val="24"/>
          <w:szCs w:val="24"/>
        </w:rPr>
        <w:t xml:space="preserve">iesioginių projekto išlaidų negali būti priskiriamos šios išlaidos: </w:t>
      </w:r>
    </w:p>
    <w:p w:rsidR="003936F0" w:rsidRPr="003936F0" w:rsidRDefault="003936F0" w:rsidP="003936F0">
      <w:pPr>
        <w:tabs>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w:t>
      </w:r>
      <w:r w:rsidRPr="003936F0">
        <w:rPr>
          <w:rFonts w:ascii="Times New Roman" w:eastAsia="Times New Roman" w:hAnsi="Times New Roman" w:cs="Times New Roman"/>
          <w:sz w:val="24"/>
          <w:szCs w:val="24"/>
        </w:rPr>
        <w:tab/>
        <w:t>vietos projekto administravimo išlaidos:</w:t>
      </w:r>
    </w:p>
    <w:p w:rsidR="003936F0" w:rsidRPr="003936F0" w:rsidRDefault="003936F0" w:rsidP="003936F0">
      <w:pPr>
        <w:tabs>
          <w:tab w:val="left" w:pos="993"/>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4.4.1.1.</w:t>
      </w:r>
      <w:r w:rsidRPr="003936F0">
        <w:rPr>
          <w:rFonts w:ascii="Times New Roman" w:eastAsia="Times New Roman" w:hAnsi="Times New Roman" w:cs="Times New Roman"/>
          <w:sz w:val="24"/>
          <w:szCs w:val="24"/>
        </w:rPr>
        <w:tab/>
        <w:t>vietos projekto vykdytojo ir (ar) partnerių darbuotojų darbo užmokesčio išlaidos už laiką, dirbtą administruojant vietos projektą;</w:t>
      </w:r>
    </w:p>
    <w:p w:rsidR="003936F0" w:rsidRPr="003936F0" w:rsidRDefault="003936F0" w:rsidP="003936F0">
      <w:pPr>
        <w:tabs>
          <w:tab w:val="left" w:pos="1418"/>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4.4.1.2.</w:t>
      </w:r>
      <w:r w:rsidRPr="003936F0">
        <w:rPr>
          <w:rFonts w:ascii="Times New Roman" w:eastAsia="Times New Roman" w:hAnsi="Times New Roman" w:cs="Times New Roman"/>
          <w:sz w:val="24"/>
          <w:szCs w:val="24"/>
        </w:rPr>
        <w:tab/>
        <w:t>vietos projektą administruojančių asmenų mokymų projekto administravimo klausimais išlaidos;</w:t>
      </w:r>
    </w:p>
    <w:p w:rsidR="003936F0" w:rsidRPr="003936F0" w:rsidRDefault="003936F0" w:rsidP="003936F0">
      <w:pPr>
        <w:tabs>
          <w:tab w:val="left" w:pos="1418"/>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4.4.1.3.</w:t>
      </w:r>
      <w:r w:rsidRPr="003936F0">
        <w:rPr>
          <w:rFonts w:ascii="Times New Roman" w:eastAsia="Times New Roman" w:hAnsi="Times New Roman" w:cs="Times New Roman"/>
          <w:sz w:val="24"/>
          <w:szCs w:val="24"/>
        </w:rPr>
        <w:tab/>
        <w:t>su vietos projekto administravimo reikmėmis susijusių prekių įsigijimo išlaidos;</w:t>
      </w:r>
    </w:p>
    <w:p w:rsidR="003936F0" w:rsidRPr="003936F0" w:rsidRDefault="003936F0" w:rsidP="003936F0">
      <w:pPr>
        <w:tabs>
          <w:tab w:val="left" w:pos="1418"/>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4.4.1.4.</w:t>
      </w:r>
      <w:r w:rsidRPr="003936F0">
        <w:rPr>
          <w:rFonts w:ascii="Times New Roman" w:eastAsia="Times New Roman" w:hAnsi="Times New Roman" w:cs="Times New Roman"/>
          <w:sz w:val="24"/>
          <w:szCs w:val="24"/>
        </w:rPr>
        <w:tab/>
        <w:t>su vietos projekto administravimo reikmėmis susijusių patalpų nuomos išlaidos;</w:t>
      </w:r>
    </w:p>
    <w:p w:rsidR="003936F0" w:rsidRPr="003936F0" w:rsidRDefault="003936F0" w:rsidP="003936F0">
      <w:pPr>
        <w:tabs>
          <w:tab w:val="left" w:pos="1418"/>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4.4.1.5.</w:t>
      </w:r>
      <w:r w:rsidRPr="003936F0">
        <w:rPr>
          <w:rFonts w:ascii="Times New Roman" w:eastAsia="Times New Roman" w:hAnsi="Times New Roman" w:cs="Times New Roman"/>
          <w:sz w:val="24"/>
          <w:szCs w:val="24"/>
        </w:rPr>
        <w:tab/>
        <w:t xml:space="preserve"> įrangos, transporto priemonių, kai jos susijusios su vietos projekto administravimu, nuomos išlaidos;</w:t>
      </w:r>
    </w:p>
    <w:p w:rsidR="003936F0" w:rsidRPr="003936F0" w:rsidRDefault="003936F0" w:rsidP="003936F0">
      <w:pPr>
        <w:tabs>
          <w:tab w:val="left" w:pos="1418"/>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4.4.1.6.</w:t>
      </w:r>
      <w:r w:rsidRPr="003936F0">
        <w:rPr>
          <w:rFonts w:ascii="Times New Roman" w:eastAsia="Times New Roman" w:hAnsi="Times New Roman" w:cs="Times New Roman"/>
          <w:sz w:val="24"/>
          <w:szCs w:val="24"/>
        </w:rPr>
        <w:tab/>
        <w:t>vietos projekto administravimo paslaugų, nesusijusių su vietos projekto bendrosiomis išlaidomis, nustatytomis Vietos projektų administravimo taisyklėse, išlaidos;</w:t>
      </w:r>
    </w:p>
    <w:p w:rsidR="003936F0" w:rsidRPr="003936F0" w:rsidRDefault="003936F0" w:rsidP="003936F0">
      <w:pPr>
        <w:tabs>
          <w:tab w:val="left" w:pos="1418"/>
          <w:tab w:val="left" w:pos="1560"/>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4.4.1.7.</w:t>
      </w:r>
      <w:r w:rsidRPr="003936F0">
        <w:rPr>
          <w:rFonts w:ascii="Times New Roman" w:eastAsia="Times New Roman" w:hAnsi="Times New Roman" w:cs="Times New Roman"/>
          <w:sz w:val="24"/>
          <w:szCs w:val="24"/>
        </w:rPr>
        <w:tab/>
        <w:t>vietos projekto administravimo reikmėms būtinų komunalinių ir ryšio paslaugų išlaidos ir įsigyto ir (arba) nuomojamo turto eksploatavimo išlaidos;</w:t>
      </w:r>
    </w:p>
    <w:p w:rsidR="003936F0" w:rsidRPr="003936F0" w:rsidRDefault="003936F0" w:rsidP="003936F0">
      <w:pPr>
        <w:tabs>
          <w:tab w:val="left" w:pos="1418"/>
          <w:tab w:val="left" w:pos="1560"/>
          <w:tab w:val="left" w:pos="1701"/>
          <w:tab w:val="left" w:pos="1985"/>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4.4.1.8.</w:t>
      </w:r>
      <w:r w:rsidRPr="003936F0">
        <w:rPr>
          <w:rFonts w:ascii="Times New Roman" w:eastAsia="Times New Roman" w:hAnsi="Times New Roman" w:cs="Times New Roman"/>
          <w:sz w:val="24"/>
          <w:szCs w:val="24"/>
        </w:rPr>
        <w:tab/>
        <w:t>kitos su vietos projekto administravimu susijusios išlaidos;4.4.2.</w:t>
      </w:r>
      <w:r w:rsidRPr="003936F0">
        <w:rPr>
          <w:rFonts w:ascii="Times New Roman" w:eastAsia="Times New Roman" w:hAnsi="Times New Roman" w:cs="Times New Roman"/>
          <w:sz w:val="24"/>
          <w:szCs w:val="24"/>
        </w:rPr>
        <w:tab/>
        <w:t>vietos projekto lėšų panaudojimo patikrinimo faktinių pastebėjimų ataskaitos ir (arba) išvadų dėl skirtų lėšų panaudojimo parengimo paslaugų (audito) pirkimo išlaidos;</w:t>
      </w:r>
    </w:p>
    <w:p w:rsidR="003936F0" w:rsidRPr="003936F0" w:rsidRDefault="003936F0" w:rsidP="003936F0">
      <w:pPr>
        <w:tabs>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4.4.3.</w:t>
      </w:r>
      <w:r w:rsidRPr="003936F0">
        <w:rPr>
          <w:rFonts w:ascii="Times New Roman" w:eastAsia="Times New Roman" w:hAnsi="Times New Roman" w:cs="Times New Roman"/>
          <w:sz w:val="24"/>
          <w:szCs w:val="24"/>
        </w:rPr>
        <w:tab/>
        <w:t>finansinių paslaugų pirkimo išlaidos (avanso draudimo išlaidos, kredito įstaigos mokesčiai ir kitos finansinių paslaugų pirkimo išlaidos);</w:t>
      </w:r>
    </w:p>
    <w:p w:rsidR="003936F0" w:rsidRPr="003936F0" w:rsidRDefault="003936F0" w:rsidP="003936F0">
      <w:pPr>
        <w:tabs>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4.4.4.</w:t>
      </w:r>
      <w:r w:rsidRPr="003936F0">
        <w:rPr>
          <w:rFonts w:ascii="Times New Roman" w:eastAsia="Times New Roman" w:hAnsi="Times New Roman" w:cs="Times New Roman"/>
          <w:sz w:val="24"/>
          <w:szCs w:val="24"/>
        </w:rPr>
        <w:tab/>
        <w:t>turto draudimo išlaidos.</w:t>
      </w:r>
    </w:p>
    <w:p w:rsidR="003936F0" w:rsidRPr="003936F0" w:rsidRDefault="003936F0" w:rsidP="003936F0">
      <w:pPr>
        <w:tabs>
          <w:tab w:val="left" w:pos="851"/>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5.</w:t>
      </w:r>
      <w:r w:rsidRPr="003936F0">
        <w:rPr>
          <w:rFonts w:ascii="Times New Roman" w:eastAsia="Times New Roman" w:hAnsi="Times New Roman" w:cs="Times New Roman"/>
          <w:sz w:val="24"/>
          <w:szCs w:val="24"/>
        </w:rPr>
        <w:tab/>
      </w:r>
      <w:r w:rsidRPr="003936F0">
        <w:rPr>
          <w:rFonts w:ascii="Times New Roman" w:eastAsia="Times New Roman" w:hAnsi="Times New Roman" w:cs="Times New Roman"/>
          <w:bCs/>
          <w:sz w:val="24"/>
          <w:szCs w:val="24"/>
        </w:rPr>
        <w:t>Kitos</w:t>
      </w:r>
      <w:r w:rsidRPr="003936F0">
        <w:rPr>
          <w:rFonts w:ascii="Times New Roman" w:eastAsia="Times New Roman" w:hAnsi="Times New Roman" w:cs="Times New Roman"/>
          <w:sz w:val="24"/>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3936F0" w:rsidRDefault="003936F0" w:rsidP="003936F0">
      <w:pPr>
        <w:tabs>
          <w:tab w:val="left" w:pos="426"/>
          <w:tab w:val="left" w:pos="851"/>
          <w:tab w:val="left" w:pos="3119"/>
          <w:tab w:val="left" w:pos="4678"/>
        </w:tabs>
        <w:spacing w:after="0" w:line="240" w:lineRule="auto"/>
        <w:ind w:right="282" w:firstLine="567"/>
        <w:jc w:val="center"/>
        <w:rPr>
          <w:rFonts w:ascii="Times New Roman" w:eastAsia="Times New Roman" w:hAnsi="Times New Roman" w:cs="Times New Roman"/>
          <w:b/>
          <w:sz w:val="24"/>
          <w:szCs w:val="24"/>
        </w:rPr>
      </w:pPr>
    </w:p>
    <w:p w:rsidR="003936F0" w:rsidRDefault="003936F0" w:rsidP="003936F0">
      <w:pPr>
        <w:tabs>
          <w:tab w:val="left" w:pos="426"/>
          <w:tab w:val="left" w:pos="851"/>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Default="003936F0" w:rsidP="003936F0">
      <w:pPr>
        <w:tabs>
          <w:tab w:val="left" w:pos="426"/>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Default="003936F0" w:rsidP="003936F0">
      <w:pPr>
        <w:tabs>
          <w:tab w:val="left" w:pos="426"/>
          <w:tab w:val="left" w:pos="3119"/>
          <w:tab w:val="left" w:pos="4678"/>
        </w:tabs>
        <w:spacing w:after="0" w:line="240" w:lineRule="auto"/>
        <w:ind w:right="282"/>
        <w:jc w:val="center"/>
        <w:rPr>
          <w:rFonts w:ascii="Times New Roman" w:eastAsia="Times New Roman" w:hAnsi="Times New Roman" w:cs="Times New Roman"/>
          <w:b/>
          <w:sz w:val="24"/>
          <w:szCs w:val="24"/>
        </w:rPr>
      </w:pPr>
    </w:p>
    <w:p w:rsidR="003936F0" w:rsidRPr="003936F0" w:rsidRDefault="003936F0" w:rsidP="003936F0">
      <w:pPr>
        <w:tabs>
          <w:tab w:val="left" w:pos="426"/>
          <w:tab w:val="left" w:pos="3119"/>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lastRenderedPageBreak/>
        <w:t>III SKYRIUS</w:t>
      </w:r>
    </w:p>
    <w:p w:rsidR="003936F0" w:rsidRPr="003936F0" w:rsidRDefault="003936F0" w:rsidP="003936F0">
      <w:pPr>
        <w:tabs>
          <w:tab w:val="left" w:pos="426"/>
          <w:tab w:val="left" w:pos="3119"/>
          <w:tab w:val="left" w:pos="4678"/>
        </w:tabs>
        <w:spacing w:after="0" w:line="240" w:lineRule="auto"/>
        <w:ind w:right="282"/>
        <w:jc w:val="center"/>
        <w:rPr>
          <w:rFonts w:ascii="Times New Roman" w:eastAsia="Times New Roman" w:hAnsi="Times New Roman" w:cs="Times New Roman"/>
          <w:b/>
          <w:sz w:val="24"/>
          <w:szCs w:val="24"/>
        </w:rPr>
      </w:pPr>
      <w:r w:rsidRPr="003936F0">
        <w:rPr>
          <w:rFonts w:ascii="Times New Roman" w:eastAsia="Times New Roman" w:hAnsi="Times New Roman" w:cs="Times New Roman"/>
          <w:b/>
          <w:sz w:val="24"/>
          <w:szCs w:val="24"/>
        </w:rPr>
        <w:t>FIKSUOTOSIOS NORMOS NUSTATYMO PAGRINDIMAS</w:t>
      </w:r>
    </w:p>
    <w:p w:rsidR="003936F0" w:rsidRPr="003936F0" w:rsidRDefault="003936F0" w:rsidP="003936F0">
      <w:pPr>
        <w:tabs>
          <w:tab w:val="left" w:pos="426"/>
          <w:tab w:val="left" w:pos="3119"/>
          <w:tab w:val="left" w:pos="4678"/>
        </w:tabs>
        <w:spacing w:after="0" w:line="240" w:lineRule="auto"/>
        <w:ind w:left="2149" w:right="282"/>
        <w:rPr>
          <w:rFonts w:ascii="Times New Roman" w:eastAsia="Times New Roman" w:hAnsi="Times New Roman" w:cs="Times New Roman"/>
          <w:b/>
          <w:sz w:val="24"/>
          <w:szCs w:val="24"/>
        </w:rPr>
      </w:pPr>
    </w:p>
    <w:p w:rsidR="003936F0" w:rsidRPr="003936F0" w:rsidRDefault="003936F0" w:rsidP="003936F0">
      <w:pPr>
        <w:tabs>
          <w:tab w:val="left" w:pos="4678"/>
        </w:tabs>
        <w:spacing w:after="0" w:line="240" w:lineRule="auto"/>
        <w:rPr>
          <w:rFonts w:ascii="Times New Roman" w:eastAsia="Times New Roman" w:hAnsi="Times New Roman" w:cs="Times New Roman"/>
          <w:sz w:val="20"/>
          <w:szCs w:val="20"/>
        </w:rPr>
      </w:pPr>
    </w:p>
    <w:p w:rsidR="003936F0" w:rsidRPr="003936F0" w:rsidRDefault="003936F0" w:rsidP="003936F0">
      <w:pPr>
        <w:tabs>
          <w:tab w:val="left" w:pos="851"/>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6.</w:t>
      </w:r>
      <w:r w:rsidRPr="003936F0">
        <w:rPr>
          <w:rFonts w:ascii="Times New Roman" w:eastAsia="Times New Roman" w:hAnsi="Times New Roman" w:cs="Times New Roman"/>
          <w:sz w:val="24"/>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3936F0" w:rsidRPr="003936F0" w:rsidRDefault="003936F0" w:rsidP="003936F0">
      <w:pPr>
        <w:tabs>
          <w:tab w:val="left" w:pos="851"/>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7.</w:t>
      </w:r>
      <w:r w:rsidRPr="003936F0">
        <w:rPr>
          <w:rFonts w:ascii="Times New Roman" w:eastAsia="Times New Roman" w:hAnsi="Times New Roman" w:cs="Times New Roman"/>
          <w:sz w:val="24"/>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3936F0" w:rsidRPr="003936F0" w:rsidRDefault="003936F0" w:rsidP="003936F0">
      <w:pPr>
        <w:tabs>
          <w:tab w:val="left" w:pos="851"/>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8.</w:t>
      </w:r>
      <w:r w:rsidRPr="003936F0">
        <w:rPr>
          <w:rFonts w:ascii="Times New Roman" w:eastAsia="Times New Roman" w:hAnsi="Times New Roman" w:cs="Times New Roman"/>
          <w:sz w:val="24"/>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3936F0" w:rsidRPr="003936F0" w:rsidRDefault="003936F0" w:rsidP="003936F0">
      <w:pPr>
        <w:tabs>
          <w:tab w:val="left" w:pos="851"/>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9.</w:t>
      </w:r>
      <w:r w:rsidRPr="003936F0">
        <w:rPr>
          <w:rFonts w:ascii="Times New Roman" w:eastAsia="Times New Roman" w:hAnsi="Times New Roman" w:cs="Times New Roman"/>
          <w:sz w:val="24"/>
          <w:szCs w:val="24"/>
        </w:rPr>
        <w:tab/>
        <w:t>Atsižvelgiant į miesto ir kaimo vietovėse pagal vietos plėtros strategijas įgyvendinamų veiklų ir paramos gavėjų panašumą ir vadovaujantis Reglamento (ES) Nr. 1303/2013 68 straipsnio c dalimi,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w:t>
      </w:r>
    </w:p>
    <w:p w:rsidR="003936F0" w:rsidRDefault="003936F0" w:rsidP="003936F0">
      <w:pPr>
        <w:tabs>
          <w:tab w:val="left" w:pos="851"/>
          <w:tab w:val="left" w:pos="993"/>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10.</w:t>
      </w:r>
      <w:r w:rsidRPr="003936F0">
        <w:rPr>
          <w:rFonts w:ascii="Times New Roman" w:eastAsia="Times New Roman" w:hAnsi="Times New Roman" w:cs="Times New Roman"/>
          <w:sz w:val="24"/>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3936F0" w:rsidRPr="003936F0" w:rsidRDefault="003936F0" w:rsidP="003936F0">
      <w:pPr>
        <w:tabs>
          <w:tab w:val="left" w:pos="851"/>
          <w:tab w:val="left" w:pos="993"/>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11.</w:t>
      </w:r>
      <w:r w:rsidRPr="003936F0">
        <w:rPr>
          <w:rFonts w:ascii="Times New Roman" w:eastAsia="Times New Roman" w:hAnsi="Times New Roman" w:cs="Times New Roman"/>
          <w:sz w:val="24"/>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3936F0" w:rsidRPr="003936F0" w:rsidTr="00DC5D69">
        <w:tc>
          <w:tcPr>
            <w:tcW w:w="671" w:type="dxa"/>
            <w:vMerge w:val="restart"/>
            <w:tcBorders>
              <w:top w:val="single" w:sz="4" w:space="0" w:color="auto"/>
              <w:left w:val="single" w:sz="4" w:space="0" w:color="auto"/>
              <w:bottom w:val="single" w:sz="4" w:space="0" w:color="auto"/>
              <w:right w:val="single" w:sz="4" w:space="0" w:color="auto"/>
            </w:tcBorders>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 xml:space="preserve">Projekto tinkamų finansuoti išlaidų suma (įskaitant netiesiogines išlaidas, apmokamas taikant fiksuotąją normą), </w:t>
            </w:r>
            <w:proofErr w:type="spellStart"/>
            <w:r w:rsidRPr="003936F0">
              <w:rPr>
                <w:rFonts w:ascii="Times New Roman" w:eastAsia="Times New Roman" w:hAnsi="Times New Roman" w:cs="Times New Roman"/>
                <w:sz w:val="24"/>
                <w:szCs w:val="24"/>
              </w:rPr>
              <w:t>Eur</w:t>
            </w:r>
            <w:proofErr w:type="spellEnd"/>
          </w:p>
        </w:tc>
        <w:tc>
          <w:tcPr>
            <w:tcW w:w="5749" w:type="dxa"/>
            <w:gridSpan w:val="3"/>
            <w:tcBorders>
              <w:top w:val="single" w:sz="4" w:space="0" w:color="auto"/>
              <w:left w:val="single" w:sz="4" w:space="0" w:color="auto"/>
              <w:bottom w:val="single" w:sz="4" w:space="0" w:color="auto"/>
              <w:right w:val="single" w:sz="4" w:space="0" w:color="auto"/>
            </w:tcBorders>
            <w:hideMark/>
          </w:tcPr>
          <w:p w:rsidR="003936F0" w:rsidRPr="003936F0" w:rsidRDefault="003936F0" w:rsidP="003936F0">
            <w:pPr>
              <w:tabs>
                <w:tab w:val="left" w:pos="4678"/>
              </w:tabs>
              <w:suppressAutoHyphens/>
              <w:spacing w:after="0" w:line="240" w:lineRule="auto"/>
              <w:textAlignment w:val="center"/>
              <w:rPr>
                <w:rFonts w:ascii="Times New Roman" w:eastAsia="Times New Roman" w:hAnsi="Times New Roman" w:cs="Times New Roman"/>
                <w:bCs/>
                <w:sz w:val="24"/>
                <w:szCs w:val="24"/>
                <w:lang w:eastAsia="lt-LT"/>
              </w:rPr>
            </w:pPr>
            <w:r w:rsidRPr="003936F0">
              <w:rPr>
                <w:rFonts w:ascii="Times New Roman" w:eastAsia="Times New Roman" w:hAnsi="Times New Roman" w:cs="Times New Roman"/>
                <w:bCs/>
                <w:sz w:val="24"/>
                <w:szCs w:val="24"/>
                <w:lang w:eastAsia="lt-LT"/>
              </w:rPr>
              <w:t>Didžiausia fiksuotoji norma (procentais), kai projekto veiklos rangos išlaidų dalis sudaro:</w:t>
            </w:r>
          </w:p>
        </w:tc>
      </w:tr>
      <w:tr w:rsidR="003936F0" w:rsidRPr="003936F0" w:rsidTr="00DC5D69">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3936F0" w:rsidRPr="003936F0" w:rsidRDefault="003936F0" w:rsidP="003936F0">
            <w:pPr>
              <w:tabs>
                <w:tab w:val="left" w:pos="4678"/>
              </w:tabs>
              <w:spacing w:after="0" w:line="240" w:lineRule="auto"/>
              <w:rPr>
                <w:rFonts w:ascii="Times New Roman" w:eastAsia="Times New Roman" w:hAnsi="Times New Roman" w:cs="Times New Roman"/>
                <w:bCs/>
                <w:sz w:val="24"/>
                <w:szCs w:val="24"/>
              </w:rPr>
            </w:pPr>
            <w:r w:rsidRPr="003936F0">
              <w:rPr>
                <w:rFonts w:ascii="Times New Roman" w:eastAsia="Times New Roman" w:hAnsi="Times New Roman" w:cs="Times New Roman"/>
                <w:bCs/>
                <w:sz w:val="24"/>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3936F0" w:rsidRPr="003936F0" w:rsidRDefault="003936F0" w:rsidP="003936F0">
            <w:pPr>
              <w:tabs>
                <w:tab w:val="left" w:pos="4678"/>
              </w:tabs>
              <w:spacing w:after="0" w:line="240" w:lineRule="auto"/>
              <w:rPr>
                <w:rFonts w:ascii="Times New Roman" w:eastAsia="Times New Roman" w:hAnsi="Times New Roman" w:cs="Times New Roman"/>
                <w:bCs/>
                <w:sz w:val="24"/>
                <w:szCs w:val="24"/>
              </w:rPr>
            </w:pPr>
            <w:r w:rsidRPr="003936F0">
              <w:rPr>
                <w:rFonts w:ascii="Times New Roman" w:eastAsia="Times New Roman" w:hAnsi="Times New Roman" w:cs="Times New Roman"/>
                <w:bCs/>
                <w:sz w:val="24"/>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3936F0" w:rsidRPr="003936F0" w:rsidRDefault="003936F0" w:rsidP="003936F0">
            <w:pPr>
              <w:tabs>
                <w:tab w:val="left" w:pos="4678"/>
              </w:tabs>
              <w:suppressAutoHyphens/>
              <w:spacing w:after="0" w:line="240" w:lineRule="auto"/>
              <w:textAlignment w:val="center"/>
              <w:rPr>
                <w:rFonts w:ascii="Times New Roman" w:eastAsia="Times New Roman" w:hAnsi="Times New Roman" w:cs="Times New Roman"/>
                <w:bCs/>
                <w:sz w:val="24"/>
                <w:szCs w:val="24"/>
                <w:lang w:eastAsia="lt-LT"/>
              </w:rPr>
            </w:pPr>
            <w:r w:rsidRPr="003936F0">
              <w:rPr>
                <w:rFonts w:ascii="Times New Roman" w:eastAsia="Times New Roman" w:hAnsi="Times New Roman" w:cs="Times New Roman"/>
                <w:bCs/>
                <w:color w:val="000000"/>
                <w:sz w:val="24"/>
                <w:szCs w:val="24"/>
                <w:lang w:eastAsia="lt-LT"/>
              </w:rPr>
              <w:t>daugiau kaip 90 procentų tiesioginių projekto išlaidų</w:t>
            </w:r>
          </w:p>
        </w:tc>
      </w:tr>
      <w:tr w:rsidR="003936F0" w:rsidRPr="003936F0" w:rsidTr="00DC5D69">
        <w:tc>
          <w:tcPr>
            <w:tcW w:w="671"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i/>
                <w:sz w:val="24"/>
                <w:szCs w:val="24"/>
              </w:rPr>
            </w:pPr>
            <w:r w:rsidRPr="003936F0">
              <w:rPr>
                <w:rFonts w:ascii="Times New Roman" w:eastAsia="Times New Roman" w:hAnsi="Times New Roman" w:cs="Times New Roman"/>
                <w:i/>
                <w:sz w:val="24"/>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i/>
                <w:sz w:val="24"/>
                <w:szCs w:val="24"/>
              </w:rPr>
            </w:pPr>
            <w:r w:rsidRPr="003936F0">
              <w:rPr>
                <w:rFonts w:ascii="Times New Roman" w:eastAsia="Times New Roman" w:hAnsi="Times New Roman" w:cs="Times New Roman"/>
                <w:i/>
                <w:sz w:val="24"/>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i/>
                <w:sz w:val="24"/>
                <w:szCs w:val="24"/>
              </w:rPr>
            </w:pPr>
            <w:r w:rsidRPr="003936F0">
              <w:rPr>
                <w:rFonts w:ascii="Times New Roman" w:eastAsia="Times New Roman" w:hAnsi="Times New Roman" w:cs="Times New Roman"/>
                <w:i/>
                <w:sz w:val="24"/>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i/>
                <w:sz w:val="24"/>
                <w:szCs w:val="24"/>
              </w:rPr>
            </w:pPr>
            <w:r w:rsidRPr="003936F0">
              <w:rPr>
                <w:rFonts w:ascii="Times New Roman" w:eastAsia="Times New Roman" w:hAnsi="Times New Roman" w:cs="Times New Roman"/>
                <w:i/>
                <w:sz w:val="24"/>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i/>
                <w:sz w:val="24"/>
                <w:szCs w:val="24"/>
              </w:rPr>
            </w:pPr>
            <w:r w:rsidRPr="003936F0">
              <w:rPr>
                <w:rFonts w:ascii="Times New Roman" w:eastAsia="Times New Roman" w:hAnsi="Times New Roman" w:cs="Times New Roman"/>
                <w:i/>
                <w:sz w:val="24"/>
                <w:szCs w:val="24"/>
              </w:rPr>
              <w:t>5</w:t>
            </w:r>
          </w:p>
        </w:tc>
      </w:tr>
      <w:tr w:rsidR="003936F0" w:rsidRPr="003936F0" w:rsidTr="00DC5D69">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lang w:eastAsia="lt-LT"/>
              </w:rPr>
              <w:t>12</w:t>
            </w:r>
          </w:p>
        </w:tc>
      </w:tr>
      <w:tr w:rsidR="003936F0" w:rsidRPr="003936F0" w:rsidTr="00DC5D69">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14"/>
                <w:tab w:val="left" w:pos="4678"/>
              </w:tabs>
              <w:spacing w:after="0" w:line="240" w:lineRule="auto"/>
              <w:jc w:val="center"/>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lang w:eastAsia="lt-LT"/>
              </w:rPr>
              <w:t>12</w:t>
            </w:r>
          </w:p>
        </w:tc>
      </w:tr>
      <w:tr w:rsidR="003936F0" w:rsidRPr="003936F0" w:rsidTr="00DC5D69">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lang w:eastAsia="lt-LT"/>
              </w:rPr>
            </w:pPr>
            <w:r w:rsidRPr="003936F0">
              <w:rPr>
                <w:rFonts w:ascii="Times New Roman" w:eastAsia="Times New Roman" w:hAnsi="Times New Roman" w:cs="Times New Roman"/>
                <w:sz w:val="24"/>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3936F0" w:rsidRPr="003936F0" w:rsidRDefault="003936F0" w:rsidP="003936F0">
            <w:pPr>
              <w:tabs>
                <w:tab w:val="left" w:pos="4678"/>
              </w:tabs>
              <w:spacing w:after="0" w:line="240" w:lineRule="auto"/>
              <w:jc w:val="center"/>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lang w:eastAsia="lt-LT"/>
              </w:rPr>
              <w:t>12</w:t>
            </w:r>
          </w:p>
        </w:tc>
      </w:tr>
    </w:tbl>
    <w:p w:rsidR="003936F0" w:rsidRPr="003936F0" w:rsidRDefault="003936F0" w:rsidP="003936F0">
      <w:pPr>
        <w:tabs>
          <w:tab w:val="left" w:pos="4678"/>
        </w:tabs>
        <w:spacing w:after="0" w:line="240" w:lineRule="auto"/>
        <w:ind w:firstLine="851"/>
        <w:rPr>
          <w:rFonts w:ascii="Times New Roman" w:eastAsia="Times New Roman" w:hAnsi="Times New Roman" w:cs="Times New Roman"/>
          <w:sz w:val="24"/>
          <w:szCs w:val="24"/>
          <w:lang w:val="en-US"/>
        </w:rPr>
      </w:pPr>
    </w:p>
    <w:p w:rsidR="003936F0" w:rsidRDefault="003936F0" w:rsidP="003936F0">
      <w:pPr>
        <w:tabs>
          <w:tab w:val="left" w:pos="426"/>
          <w:tab w:val="left" w:pos="4678"/>
        </w:tabs>
        <w:spacing w:after="0" w:line="240" w:lineRule="auto"/>
        <w:jc w:val="center"/>
        <w:rPr>
          <w:rFonts w:ascii="Times New Roman" w:eastAsia="Times New Roman" w:hAnsi="Times New Roman" w:cs="Times New Roman"/>
          <w:b/>
          <w:bCs/>
          <w:sz w:val="24"/>
          <w:szCs w:val="24"/>
        </w:rPr>
      </w:pPr>
    </w:p>
    <w:p w:rsidR="003936F0" w:rsidRPr="003936F0" w:rsidRDefault="003936F0" w:rsidP="003936F0">
      <w:pPr>
        <w:tabs>
          <w:tab w:val="left" w:pos="426"/>
          <w:tab w:val="left" w:pos="4678"/>
        </w:tabs>
        <w:spacing w:after="0" w:line="240" w:lineRule="auto"/>
        <w:jc w:val="center"/>
        <w:rPr>
          <w:rFonts w:ascii="Times New Roman" w:eastAsia="Times New Roman" w:hAnsi="Times New Roman" w:cs="Times New Roman"/>
          <w:b/>
          <w:bCs/>
          <w:sz w:val="24"/>
          <w:szCs w:val="24"/>
        </w:rPr>
      </w:pPr>
      <w:r w:rsidRPr="003936F0">
        <w:rPr>
          <w:rFonts w:ascii="Times New Roman" w:eastAsia="Times New Roman" w:hAnsi="Times New Roman" w:cs="Times New Roman"/>
          <w:b/>
          <w:bCs/>
          <w:sz w:val="24"/>
          <w:szCs w:val="24"/>
        </w:rPr>
        <w:t>IV SKYRIUS</w:t>
      </w:r>
    </w:p>
    <w:p w:rsidR="003936F0" w:rsidRPr="003936F0" w:rsidRDefault="003936F0" w:rsidP="003936F0">
      <w:pPr>
        <w:tabs>
          <w:tab w:val="left" w:pos="426"/>
          <w:tab w:val="left" w:pos="4678"/>
        </w:tabs>
        <w:spacing w:after="0" w:line="240" w:lineRule="auto"/>
        <w:jc w:val="center"/>
        <w:rPr>
          <w:rFonts w:ascii="Times New Roman" w:eastAsia="Times New Roman" w:hAnsi="Times New Roman" w:cs="Times New Roman"/>
          <w:b/>
          <w:bCs/>
          <w:sz w:val="24"/>
          <w:szCs w:val="24"/>
        </w:rPr>
      </w:pPr>
      <w:r w:rsidRPr="003936F0">
        <w:rPr>
          <w:rFonts w:ascii="Times New Roman" w:eastAsia="Times New Roman" w:hAnsi="Times New Roman" w:cs="Times New Roman"/>
          <w:b/>
          <w:bCs/>
          <w:sz w:val="24"/>
          <w:szCs w:val="24"/>
        </w:rPr>
        <w:t>FIKSUOTOSIOS NORMOS NUSTATYMO IR TAIKYMO TVARKA</w:t>
      </w:r>
    </w:p>
    <w:p w:rsidR="003936F0" w:rsidRPr="003936F0" w:rsidRDefault="003936F0" w:rsidP="003936F0">
      <w:pPr>
        <w:tabs>
          <w:tab w:val="left" w:pos="426"/>
          <w:tab w:val="left" w:pos="4678"/>
        </w:tabs>
        <w:spacing w:after="0" w:line="240" w:lineRule="auto"/>
        <w:ind w:left="2149"/>
        <w:rPr>
          <w:rFonts w:ascii="Times New Roman" w:eastAsia="Times New Roman" w:hAnsi="Times New Roman" w:cs="Times New Roman"/>
          <w:b/>
          <w:bCs/>
          <w:sz w:val="24"/>
          <w:szCs w:val="24"/>
        </w:rPr>
      </w:pPr>
    </w:p>
    <w:p w:rsidR="003936F0" w:rsidRPr="003936F0" w:rsidRDefault="003936F0" w:rsidP="003936F0">
      <w:pPr>
        <w:tabs>
          <w:tab w:val="left" w:pos="4678"/>
        </w:tabs>
        <w:spacing w:after="0" w:line="240" w:lineRule="auto"/>
        <w:rPr>
          <w:rFonts w:ascii="Times New Roman" w:eastAsia="Times New Roman" w:hAnsi="Times New Roman" w:cs="Times New Roman"/>
          <w:sz w:val="20"/>
          <w:szCs w:val="20"/>
        </w:rPr>
      </w:pPr>
    </w:p>
    <w:p w:rsidR="003936F0" w:rsidRPr="003936F0" w:rsidRDefault="003936F0" w:rsidP="003936F0">
      <w:pPr>
        <w:tabs>
          <w:tab w:val="left" w:pos="851"/>
          <w:tab w:val="left" w:pos="993"/>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12.</w:t>
      </w:r>
      <w:r w:rsidRPr="003936F0">
        <w:rPr>
          <w:rFonts w:ascii="Times New Roman" w:eastAsia="Times New Roman" w:hAnsi="Times New Roman" w:cs="Times New Roman"/>
          <w:sz w:val="24"/>
          <w:szCs w:val="24"/>
        </w:rPr>
        <w:tab/>
        <w:t>Vietos projektų netiesioginės išlaidos apmokamos taikant pagal Aprašą nustatytą fiksuotąją normą.</w:t>
      </w:r>
    </w:p>
    <w:p w:rsidR="003936F0" w:rsidRPr="003936F0" w:rsidRDefault="003936F0" w:rsidP="003936F0">
      <w:pPr>
        <w:tabs>
          <w:tab w:val="left" w:pos="851"/>
          <w:tab w:val="left" w:pos="993"/>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13.</w:t>
      </w:r>
      <w:r w:rsidRPr="003936F0">
        <w:rPr>
          <w:rFonts w:ascii="Times New Roman" w:eastAsia="Times New Roman" w:hAnsi="Times New Roman" w:cs="Times New Roman"/>
          <w:sz w:val="24"/>
          <w:szCs w:val="24"/>
        </w:rPr>
        <w:tab/>
        <w:t>Nustatant vietos projektui taikomą fiksuotąją normą atsižvelgiama į:</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lastRenderedPageBreak/>
        <w:t>13.1.</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sz w:val="24"/>
          <w:szCs w:val="24"/>
        </w:rPr>
        <w:t>vietos projekto tinkamų finansuoti išlaidų sumą (įskaitant netiesiogines išlaidas, apmokamas taikant fiksuotąją normą);</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color w:val="000000"/>
          <w:sz w:val="24"/>
          <w:szCs w:val="24"/>
        </w:rPr>
        <w:t>13.2.</w:t>
      </w:r>
      <w:r w:rsidRPr="003936F0">
        <w:rPr>
          <w:rFonts w:ascii="Times New Roman" w:eastAsia="Times New Roman" w:hAnsi="Times New Roman" w:cs="Times New Roman"/>
          <w:color w:val="000000"/>
          <w:sz w:val="24"/>
          <w:szCs w:val="24"/>
        </w:rPr>
        <w:tab/>
      </w:r>
      <w:r w:rsidRPr="003936F0">
        <w:rPr>
          <w:rFonts w:ascii="Times New Roman" w:eastAsia="Times New Roman" w:hAnsi="Times New Roman" w:cs="Times New Roman"/>
          <w:sz w:val="24"/>
          <w:szCs w:val="24"/>
        </w:rPr>
        <w:t xml:space="preserve">vietos projekto tiesioginių išlaidų dalį (procentais, </w:t>
      </w:r>
      <w:r w:rsidRPr="003936F0">
        <w:rPr>
          <w:rFonts w:ascii="Times New Roman" w:eastAsia="Times New Roman" w:hAnsi="Times New Roman" w:cs="Times New Roman"/>
          <w:bCs/>
          <w:sz w:val="24"/>
          <w:szCs w:val="24"/>
        </w:rPr>
        <w:t>apvalinant iki 2 skaičių po kablelio</w:t>
      </w:r>
      <w:r w:rsidRPr="003936F0">
        <w:rPr>
          <w:rFonts w:ascii="Times New Roman" w:eastAsia="Times New Roman" w:hAnsi="Times New Roman" w:cs="Times New Roman"/>
          <w:sz w:val="24"/>
          <w:szCs w:val="24"/>
        </w:rPr>
        <w:t>), kurią sudaro vietos projekto veiklų rangos išlaidos.</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14.</w:t>
      </w:r>
      <w:r w:rsidRPr="003936F0">
        <w:rPr>
          <w:rFonts w:ascii="Times New Roman" w:eastAsia="Times New Roman" w:hAnsi="Times New Roman" w:cs="Times New Roman"/>
          <w:sz w:val="24"/>
          <w:szCs w:val="24"/>
        </w:rPr>
        <w:tab/>
        <w:t>Supaprastintai apmokamos tiesioginės išlaidos (kai taikoma) nelaikomos vietos projekto veiklos rangos išlaidomis.</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15.</w:t>
      </w:r>
      <w:r w:rsidRPr="003936F0">
        <w:rPr>
          <w:rFonts w:ascii="Times New Roman" w:eastAsia="Times New Roman" w:hAnsi="Times New Roman" w:cs="Times New Roman"/>
          <w:sz w:val="24"/>
          <w:szCs w:val="24"/>
        </w:rPr>
        <w:tab/>
        <w:t>Pareiškėjas turi teisę paraiškoje nurodyti mažesnę fiksuotąją normą, negu taikoma pagal Aprašą. Tokiu atveju vietos projekto paramos sutartyje nustatoma pareiškėjo nurodyta fiksuotoji norma.</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16.</w:t>
      </w:r>
      <w:r w:rsidRPr="003936F0">
        <w:rPr>
          <w:rFonts w:ascii="Times New Roman" w:eastAsia="Times New Roman" w:hAnsi="Times New Roman" w:cs="Times New Roman"/>
          <w:sz w:val="24"/>
          <w:szCs w:val="24"/>
        </w:rPr>
        <w:tab/>
        <w:t>Vietos projekto paramos sutartyje nustatyta fiksuotoji norma vietos projekto įgyvendinimo metu</w:t>
      </w:r>
      <w:r w:rsidRPr="003936F0">
        <w:rPr>
          <w:rFonts w:ascii="Times New Roman" w:eastAsia="Times New Roman" w:hAnsi="Times New Roman" w:cs="Times New Roman"/>
          <w:bCs/>
          <w:sz w:val="24"/>
          <w:szCs w:val="24"/>
        </w:rPr>
        <w:t xml:space="preserve"> negali būti keičiama, išskyrus Aprašo 21 punkte nustatytą atvejį</w:t>
      </w:r>
      <w:r w:rsidRPr="003936F0">
        <w:rPr>
          <w:rFonts w:ascii="Times New Roman" w:eastAsia="Times New Roman" w:hAnsi="Times New Roman" w:cs="Times New Roman"/>
          <w:sz w:val="24"/>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17.</w:t>
      </w:r>
      <w:r w:rsidRPr="003936F0">
        <w:rPr>
          <w:rFonts w:ascii="Times New Roman" w:eastAsia="Times New Roman" w:hAnsi="Times New Roman" w:cs="Times New Roman"/>
          <w:sz w:val="24"/>
          <w:szCs w:val="24"/>
        </w:rPr>
        <w:tab/>
        <w:t>Netiesioginės išlaidos pagal fiksuotąją normą apmokamos vietos projekto tinkamų finansuoti tiesioginių išlaidų sumą padauginus iš paramos sutartyje nustatytos netiesioginių išlaidų fiksuotosios normos.</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18.</w:t>
      </w:r>
      <w:r w:rsidRPr="003936F0">
        <w:rPr>
          <w:rFonts w:ascii="Times New Roman" w:eastAsia="Times New Roman" w:hAnsi="Times New Roman" w:cs="Times New Roman"/>
          <w:sz w:val="24"/>
          <w:szCs w:val="24"/>
        </w:rPr>
        <w:tab/>
      </w:r>
      <w:r w:rsidRPr="003936F0">
        <w:rPr>
          <w:rFonts w:ascii="Times New Roman" w:eastAsia="Times New Roman" w:hAnsi="Times New Roman" w:cs="Times New Roman"/>
          <w:bCs/>
          <w:sz w:val="24"/>
          <w:szCs w:val="24"/>
        </w:rPr>
        <w:t xml:space="preserve">Netiesioginės išlaidos </w:t>
      </w:r>
      <w:r w:rsidRPr="003936F0">
        <w:rPr>
          <w:rFonts w:ascii="Times New Roman" w:eastAsia="Times New Roman" w:hAnsi="Times New Roman" w:cs="Times New Roman"/>
          <w:sz w:val="24"/>
          <w:szCs w:val="24"/>
        </w:rPr>
        <w:t>pagal fiksuotąją normą apmokamos tik proporcingai mokėjimo prašymuose (įskaitant ir anksčiau patvirtintus mokėjimo prašymus) patvirtintoms tinkamoms finansuoti tiesioginėms išlaidoms, nuo kurių jos apskaičiuojamos.</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0"/>
          <w:szCs w:val="20"/>
        </w:rPr>
      </w:pPr>
      <w:r w:rsidRPr="003936F0">
        <w:rPr>
          <w:rFonts w:ascii="Times New Roman" w:eastAsia="Times New Roman" w:hAnsi="Times New Roman" w:cs="Times New Roman"/>
          <w:sz w:val="24"/>
          <w:szCs w:val="24"/>
        </w:rPr>
        <w:t>19.</w:t>
      </w:r>
      <w:r w:rsidRPr="003936F0">
        <w:rPr>
          <w:rFonts w:ascii="Times New Roman" w:eastAsia="Times New Roman" w:hAnsi="Times New Roman" w:cs="Times New Roman"/>
          <w:sz w:val="24"/>
          <w:szCs w:val="24"/>
        </w:rPr>
        <w:tab/>
      </w:r>
      <w:r w:rsidRPr="003936F0">
        <w:rPr>
          <w:rFonts w:ascii="Times New Roman" w:eastAsia="Times New Roman" w:hAnsi="Times New Roman" w:cs="Times New Roman"/>
          <w:sz w:val="24"/>
          <w:szCs w:val="24"/>
          <w:lang w:eastAsia="lt-LT"/>
        </w:rPr>
        <w:t>Tais atvejais, kai Agentūra nustato netinkamas finansuoti tiesiogines projekto išlaidas, nuo jų pagal fiksuotąją normą apskaičiuotos netiesioginės išlaidos taip pat pripažį</w:t>
      </w:r>
      <w:r w:rsidRPr="003936F0">
        <w:rPr>
          <w:rFonts w:ascii="Times New Roman" w:eastAsia="Times New Roman" w:hAnsi="Times New Roman" w:cs="Times New Roman"/>
          <w:sz w:val="24"/>
          <w:szCs w:val="24"/>
        </w:rPr>
        <w:t>stamos netinkamomis finansuoti.</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20.</w:t>
      </w:r>
      <w:r w:rsidRPr="003936F0">
        <w:rPr>
          <w:rFonts w:ascii="Times New Roman" w:eastAsia="Times New Roman" w:hAnsi="Times New Roman" w:cs="Times New Roman"/>
          <w:sz w:val="24"/>
          <w:szCs w:val="24"/>
        </w:rPr>
        <w:tab/>
        <w:t xml:space="preserve">Fiksuotosios normos dydžio atitiktį Aprašo nuostatoms Agentūra dar kartą įvertina tikrindama vietos projekto galutinį mokėjimo prašymą. Jeigu nustatoma, kad fiksuotoji norma (pagal </w:t>
      </w:r>
      <w:r w:rsidRPr="003936F0">
        <w:rPr>
          <w:rFonts w:ascii="Times New Roman" w:eastAsia="Times New Roman" w:hAnsi="Times New Roman" w:cs="Times New Roman"/>
          <w:sz w:val="24"/>
          <w:szCs w:val="24"/>
          <w:lang w:eastAsia="lt-LT"/>
        </w:rPr>
        <w:t>Aprašo redakciją, galiojusią paskutinę paraiškų pateikimo termino dieną)</w:t>
      </w:r>
      <w:r w:rsidRPr="003936F0">
        <w:rPr>
          <w:rFonts w:ascii="Times New Roman" w:eastAsia="Times New Roman" w:hAnsi="Times New Roman" w:cs="Times New Roman"/>
          <w:sz w:val="24"/>
          <w:szCs w:val="24"/>
        </w:rPr>
        <w:t xml:space="preserve"> turėtų būti mažesnė, nei buvo nustatyta vietos projekto paramos sutartyje, </w:t>
      </w:r>
      <w:r w:rsidRPr="003936F0">
        <w:rPr>
          <w:rFonts w:ascii="Times New Roman" w:eastAsia="Times New Roman" w:hAnsi="Times New Roman" w:cs="Times New Roman"/>
          <w:sz w:val="24"/>
          <w:szCs w:val="24"/>
          <w:lang w:eastAsia="lt-LT"/>
        </w:rPr>
        <w:t>ir todėl vietos projekto vykdytojui buvo išmokėta didesnė, nei priklauso, netiesioginių projekto išlaidų suma, išmokėtų lėšų perviršis nesumokamas arba susigrąžinamas.</w:t>
      </w: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21.</w:t>
      </w:r>
      <w:r w:rsidRPr="003936F0">
        <w:rPr>
          <w:rFonts w:ascii="Times New Roman" w:eastAsia="Times New Roman" w:hAnsi="Times New Roman" w:cs="Times New Roman"/>
          <w:sz w:val="24"/>
          <w:szCs w:val="24"/>
        </w:rPr>
        <w:tab/>
      </w:r>
      <w:r w:rsidRPr="003936F0">
        <w:rPr>
          <w:rFonts w:ascii="Times New Roman" w:eastAsia="Times New Roman" w:hAnsi="Times New Roman" w:cs="Times New Roman"/>
          <w:sz w:val="24"/>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3936F0" w:rsidRPr="003936F0" w:rsidRDefault="003936F0" w:rsidP="003936F0">
      <w:pPr>
        <w:tabs>
          <w:tab w:val="left" w:pos="1134"/>
          <w:tab w:val="left" w:pos="4678"/>
        </w:tabs>
        <w:spacing w:after="0" w:line="240" w:lineRule="auto"/>
        <w:ind w:firstLine="567"/>
        <w:jc w:val="both"/>
        <w:rPr>
          <w:rFonts w:ascii="Times New Roman" w:eastAsia="Times New Roman" w:hAnsi="Times New Roman" w:cs="Times New Roman"/>
          <w:sz w:val="24"/>
          <w:szCs w:val="24"/>
          <w:lang w:eastAsia="lt-LT"/>
        </w:rPr>
      </w:pPr>
    </w:p>
    <w:p w:rsidR="003936F0" w:rsidRPr="003936F0" w:rsidRDefault="003936F0" w:rsidP="003936F0">
      <w:pPr>
        <w:tabs>
          <w:tab w:val="left" w:pos="426"/>
          <w:tab w:val="left" w:pos="1134"/>
          <w:tab w:val="left" w:pos="4678"/>
        </w:tabs>
        <w:spacing w:after="0" w:line="240" w:lineRule="auto"/>
        <w:ind w:firstLine="567"/>
        <w:jc w:val="center"/>
        <w:rPr>
          <w:rFonts w:ascii="Times New Roman" w:eastAsia="Times New Roman" w:hAnsi="Times New Roman" w:cs="Times New Roman"/>
          <w:b/>
          <w:bCs/>
          <w:sz w:val="24"/>
          <w:szCs w:val="24"/>
        </w:rPr>
      </w:pPr>
      <w:r w:rsidRPr="003936F0">
        <w:rPr>
          <w:rFonts w:ascii="Times New Roman" w:eastAsia="Times New Roman" w:hAnsi="Times New Roman" w:cs="Times New Roman"/>
          <w:b/>
          <w:bCs/>
          <w:sz w:val="24"/>
          <w:szCs w:val="24"/>
        </w:rPr>
        <w:t>V SKYRIUS</w:t>
      </w:r>
    </w:p>
    <w:p w:rsidR="003936F0" w:rsidRPr="003936F0" w:rsidRDefault="003936F0" w:rsidP="003936F0">
      <w:pPr>
        <w:tabs>
          <w:tab w:val="left" w:pos="426"/>
          <w:tab w:val="left" w:pos="1134"/>
          <w:tab w:val="left" w:pos="4678"/>
        </w:tabs>
        <w:spacing w:after="0" w:line="240" w:lineRule="auto"/>
        <w:ind w:firstLine="567"/>
        <w:jc w:val="center"/>
        <w:rPr>
          <w:rFonts w:ascii="Times New Roman" w:eastAsia="Times New Roman" w:hAnsi="Times New Roman" w:cs="Times New Roman"/>
          <w:b/>
          <w:bCs/>
          <w:sz w:val="24"/>
          <w:szCs w:val="24"/>
        </w:rPr>
      </w:pPr>
      <w:bookmarkStart w:id="0" w:name="_GoBack"/>
      <w:bookmarkEnd w:id="0"/>
      <w:r w:rsidRPr="003936F0">
        <w:rPr>
          <w:rFonts w:ascii="Times New Roman" w:eastAsia="Times New Roman" w:hAnsi="Times New Roman" w:cs="Times New Roman"/>
          <w:b/>
          <w:bCs/>
          <w:sz w:val="24"/>
          <w:szCs w:val="24"/>
        </w:rPr>
        <w:t>BAIGIAMOSIOS NUOSTATOS</w:t>
      </w:r>
    </w:p>
    <w:p w:rsidR="003936F0" w:rsidRPr="003936F0" w:rsidRDefault="003936F0" w:rsidP="003936F0">
      <w:pPr>
        <w:tabs>
          <w:tab w:val="left" w:pos="426"/>
          <w:tab w:val="left" w:pos="1134"/>
          <w:tab w:val="left" w:pos="4678"/>
        </w:tabs>
        <w:spacing w:after="0" w:line="240" w:lineRule="auto"/>
        <w:ind w:firstLine="567"/>
        <w:rPr>
          <w:rFonts w:ascii="Times New Roman" w:eastAsia="Times New Roman" w:hAnsi="Times New Roman" w:cs="Times New Roman"/>
          <w:b/>
          <w:bCs/>
          <w:sz w:val="24"/>
          <w:szCs w:val="24"/>
        </w:rPr>
      </w:pPr>
    </w:p>
    <w:p w:rsidR="003936F0" w:rsidRPr="003936F0" w:rsidRDefault="003936F0" w:rsidP="003936F0">
      <w:pPr>
        <w:tabs>
          <w:tab w:val="left" w:pos="1134"/>
          <w:tab w:val="left" w:pos="4678"/>
        </w:tabs>
        <w:spacing w:after="0" w:line="240" w:lineRule="auto"/>
        <w:ind w:firstLine="567"/>
        <w:rPr>
          <w:rFonts w:ascii="Times New Roman" w:eastAsia="Times New Roman" w:hAnsi="Times New Roman" w:cs="Times New Roman"/>
          <w:sz w:val="20"/>
          <w:szCs w:val="20"/>
        </w:rPr>
      </w:pPr>
    </w:p>
    <w:p w:rsidR="003936F0" w:rsidRPr="003936F0" w:rsidRDefault="003936F0" w:rsidP="003936F0">
      <w:pPr>
        <w:tabs>
          <w:tab w:val="left" w:pos="1134"/>
          <w:tab w:val="left" w:pos="1418"/>
          <w:tab w:val="left" w:pos="4678"/>
        </w:tabs>
        <w:spacing w:after="0" w:line="240" w:lineRule="auto"/>
        <w:ind w:firstLine="567"/>
        <w:jc w:val="both"/>
        <w:rPr>
          <w:rFonts w:ascii="Times New Roman" w:eastAsia="Times New Roman" w:hAnsi="Times New Roman" w:cs="Times New Roman"/>
          <w:sz w:val="24"/>
          <w:szCs w:val="24"/>
        </w:rPr>
      </w:pPr>
      <w:r w:rsidRPr="003936F0">
        <w:rPr>
          <w:rFonts w:ascii="Times New Roman" w:eastAsia="Times New Roman" w:hAnsi="Times New Roman" w:cs="Times New Roman"/>
          <w:sz w:val="24"/>
          <w:szCs w:val="24"/>
        </w:rPr>
        <w:t>22.</w:t>
      </w:r>
      <w:r w:rsidRPr="003936F0">
        <w:rPr>
          <w:rFonts w:ascii="Times New Roman" w:eastAsia="Times New Roman" w:hAnsi="Times New Roman" w:cs="Times New Roman"/>
          <w:sz w:val="24"/>
          <w:szCs w:val="24"/>
        </w:rPr>
        <w:tab/>
      </w:r>
      <w:r w:rsidRPr="003936F0">
        <w:rPr>
          <w:rFonts w:ascii="Times New Roman" w:eastAsia="Times New Roman" w:hAnsi="Times New Roman" w:cs="Times New Roman"/>
          <w:sz w:val="24"/>
          <w:szCs w:val="24"/>
          <w:lang w:eastAsia="lt-LT"/>
        </w:rPr>
        <w:t>Pasikeitus Aprašui, vietos projekto netiesioginių išlaidų fiksuotoji norma taikoma taip, kaip Apraše buvo nustatyta paskutinę paraiškų pateikimo termino dieną.</w:t>
      </w:r>
    </w:p>
    <w:p w:rsidR="003936F0" w:rsidRPr="003936F0" w:rsidRDefault="003936F0" w:rsidP="003936F0">
      <w:pPr>
        <w:tabs>
          <w:tab w:val="left" w:pos="1134"/>
          <w:tab w:val="left" w:pos="4678"/>
        </w:tabs>
        <w:spacing w:after="0" w:line="240" w:lineRule="auto"/>
        <w:ind w:firstLine="567"/>
        <w:jc w:val="center"/>
        <w:rPr>
          <w:rFonts w:ascii="Times New Roman" w:eastAsia="Times New Roman" w:hAnsi="Times New Roman" w:cs="Times New Roman"/>
          <w:sz w:val="24"/>
          <w:szCs w:val="20"/>
        </w:rPr>
      </w:pPr>
      <w:r w:rsidRPr="003936F0">
        <w:rPr>
          <w:rFonts w:ascii="Times New Roman" w:eastAsia="Times New Roman" w:hAnsi="Times New Roman" w:cs="Times New Roman"/>
          <w:sz w:val="24"/>
          <w:szCs w:val="24"/>
        </w:rPr>
        <w:t>_____________________________</w:t>
      </w:r>
    </w:p>
    <w:p w:rsidR="000D2D41" w:rsidRDefault="003936F0" w:rsidP="003936F0">
      <w:pPr>
        <w:tabs>
          <w:tab w:val="left" w:pos="1134"/>
          <w:tab w:val="left" w:pos="4678"/>
        </w:tabs>
        <w:spacing w:after="0" w:line="240" w:lineRule="auto"/>
        <w:ind w:firstLine="567"/>
      </w:pPr>
    </w:p>
    <w:sectPr w:rsidR="000D2D41" w:rsidSect="003936F0">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F0"/>
    <w:rsid w:val="003936F0"/>
    <w:rsid w:val="00A1530D"/>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E6242-4086-4FEA-A63F-8F10250B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8302</Words>
  <Characters>4733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1</cp:revision>
  <dcterms:created xsi:type="dcterms:W3CDTF">2019-07-10T12:34:00Z</dcterms:created>
  <dcterms:modified xsi:type="dcterms:W3CDTF">2019-07-10T12:40:00Z</dcterms:modified>
</cp:coreProperties>
</file>